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1D6" w:rsidRPr="00E621D6" w:rsidRDefault="00E621D6" w:rsidP="00E621D6">
      <w:pPr>
        <w:jc w:val="center"/>
        <w:rPr>
          <w:rFonts w:ascii="Times New Roman" w:hAnsi="Times New Roman" w:cs="Times New Roman"/>
          <w:b/>
          <w:sz w:val="24"/>
        </w:rPr>
      </w:pPr>
      <w:r w:rsidRPr="00E621D6">
        <w:rPr>
          <w:rFonts w:ascii="Times New Roman" w:hAnsi="Times New Roman" w:cs="Times New Roman"/>
          <w:b/>
          <w:sz w:val="24"/>
        </w:rPr>
        <w:t>Список нормативно-правовых документов: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«Конвенция о правах ребенка» от 20.11.1989;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Федеральный закон от 31 июля 2020г.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Федеральный закон от 19.05.1995 г. № 82-ФЗ «Об общественных объединениях»;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Федеральный закон от 28.06.1995г. № 98-ФЗ «О государствен</w:t>
      </w:r>
      <w:bookmarkStart w:id="0" w:name="_GoBack"/>
      <w:bookmarkEnd w:id="0"/>
      <w:r w:rsidRPr="00E621D6">
        <w:rPr>
          <w:rFonts w:ascii="Times New Roman" w:hAnsi="Times New Roman" w:cs="Times New Roman"/>
          <w:sz w:val="24"/>
          <w:szCs w:val="24"/>
        </w:rPr>
        <w:t>ной поддержке молодежных и детских общественных объединений»;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Закон РФ от 24.07.1998г. № 124-ФЗ «Об основных гарантиях прав ребенка в РФ»;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РФ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РФ от 10 января 2017 г. № 10н “Об утверждении профессионального стандарта “Специалист в области воспитания”;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Постановление Правительства РФ от 26.12.2017 № 1642 «Об утверждении государственной программы Российской Федерации «Развитие образования»;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Стратегия развития воспитания </w:t>
      </w:r>
      <w:proofErr w:type="gramStart"/>
      <w:r w:rsidRPr="00E6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21D6">
        <w:rPr>
          <w:rFonts w:ascii="Times New Roman" w:hAnsi="Times New Roman" w:cs="Times New Roman"/>
          <w:sz w:val="24"/>
          <w:szCs w:val="24"/>
        </w:rPr>
        <w:t xml:space="preserve"> в Республике Татарстан на 2015 -2025 годы;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Стратегия государственной молодежной политики в Республике Татарстан до 2030 года (сайт -  </w:t>
      </w:r>
      <w:hyperlink r:id="rId6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http://docs.cntd.ru/document/432869121</w:t>
        </w:r>
      </w:hyperlink>
      <w:r w:rsidRPr="00E621D6">
        <w:rPr>
          <w:rFonts w:ascii="Times New Roman" w:hAnsi="Times New Roman" w:cs="Times New Roman"/>
          <w:sz w:val="24"/>
          <w:szCs w:val="24"/>
        </w:rPr>
        <w:t>)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 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Электронные ресурсы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А) Нормативные документы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http://news.kremlin.ru/news/5978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сайт президента РФ. Текст национальной образовательной инициативы НАША НОВАЯ ШКОЛА, утвержденной Д.А. Медведевым в 4.02. 2010 г.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http://president.tatar.ru/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сайт Президента Республики Татарстан.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https:// rtdety.tatarstan.ru/ сайт Уполномоченного по правам ребенка </w:t>
      </w:r>
      <w:proofErr w:type="gramStart"/>
      <w:r w:rsidRPr="00E621D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62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1D6">
        <w:rPr>
          <w:rFonts w:ascii="Times New Roman" w:hAnsi="Times New Roman" w:cs="Times New Roman"/>
          <w:sz w:val="24"/>
          <w:szCs w:val="24"/>
        </w:rPr>
        <w:t>Республика</w:t>
      </w:r>
      <w:proofErr w:type="gramEnd"/>
      <w:r w:rsidRPr="00E621D6">
        <w:rPr>
          <w:rFonts w:ascii="Times New Roman" w:hAnsi="Times New Roman" w:cs="Times New Roman"/>
          <w:sz w:val="24"/>
          <w:szCs w:val="24"/>
        </w:rPr>
        <w:t xml:space="preserve"> Татарстан.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https://sdo-rt.ru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сайт региональной общественной организации «Совет детских организаций».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https://рдш.рф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сайт ООГДЮО «Российское движение школьников».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http://www.ug.ru/archive/32704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сайт «Учительская газета»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12" w:tgtFrame="_parent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http://www.fipi.ru/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сайт Федерального института педагогических измерений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http://ro.mgou.ru/catalog/category103/34.html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Электронная версия учебного пособия. «Педагогика школы в двух словах» 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В.В.Воронов</w:t>
      </w:r>
      <w:proofErr w:type="spellEnd"/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14" w:tgtFrame="_parent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http://obrnadzor.gov.ru/ru/kontrol/</w:t>
        </w:r>
      </w:hyperlink>
      <w:r w:rsidRPr="00E621D6">
        <w:rPr>
          <w:rFonts w:ascii="Times New Roman" w:hAnsi="Times New Roman" w:cs="Times New Roman"/>
          <w:sz w:val="24"/>
          <w:szCs w:val="24"/>
        </w:rPr>
        <w:t xml:space="preserve"> официальный сайт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15" w:tgtFrame="_parent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http://mon.tatar.ru/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официальный сайт Министерства образования и науки РТ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http://edu.resobr.ru/archive/year/articles/1908/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сайт «Справочник руководителя образовательного учреждения», информация о стандартах нового поколения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http://www.iq-coaching.ru/nauchnye-otkrytiya/biologiya/</w:t>
        </w:r>
      </w:hyperlink>
      <w:r w:rsidRPr="00E621D6">
        <w:rPr>
          <w:rFonts w:ascii="Times New Roman" w:hAnsi="Times New Roman" w:cs="Times New Roman"/>
          <w:sz w:val="24"/>
          <w:szCs w:val="24"/>
        </w:rPr>
        <w:t> образовательный портал, включает рубрики научные открытия, наука и техника, великие изобретения и др.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Банки</w:t>
      </w:r>
      <w:proofErr w:type="gramStart"/>
      <w:r w:rsidRPr="00E621D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621D6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- Информационный портал  - крупнейший банковский сайт России. Повышению финансовой грамотности населения полностью посвящен раздел «Банковский словарь», в котором разъясняются финансовые и экономические понятия и термины, даются практические рекомендации потребителям финансовых услуг.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Город финансов – портал, созданный в рамках общефедеральной программы «Финансовая культура и безопасность граждан России».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21D6">
        <w:rPr>
          <w:rFonts w:ascii="Times New Roman" w:hAnsi="Times New Roman" w:cs="Times New Roman"/>
          <w:sz w:val="24"/>
          <w:szCs w:val="24"/>
        </w:rPr>
        <w:t>ФинграмТВ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- проект Ассоциации российских банков. Интернет-телеканал, ориентированный на повышение финансовой грамотности. На сайте можно посмотреть телевизионные лекции и получить консультации онлайн.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http://document.kremlin.ru/doc.asp?ID=045983 – Указ Президента РФ № 815 от 19 мая 2008 г. «О мерах по противодействию коррупции».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http://www.kremlin.ru/text/docs/2008/07/204857.shtml - Национальный план противодействия коррупции от 31 июля 2008 г.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http://www.rg.ru/2008/12/30/korrupcia-fz-dok.html - Федеральный закон Российской Федерации от 25 декабря 2008 г. N 273-ФЗ "О противодействии коррупции". Опубликован 30 декабря 2008 г.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lastRenderedPageBreak/>
        <w:t>http://www.kremlin.ru/news/7450 - Национальная стратегия противодействия коррупции и Национальный план противодействия коррупции в новой редакции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http://www.kremlin.ru/articles/corrupt.shtml - Тематические подборки по антикоррупционной политике на сайте Президента РФ 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http://www.duma.gov.ru/anticorcom/index.html - Сайт Комиссии Государственной Думы Федерального Собрания Российской Федерации по противодействию коррупции.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http://www.korupcii.net/index.php?s=4&amp;id=5 - Официальный сайт специализированной организации Национальный Антикоррупционный Совет Российской Федерации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http://www.stopcorruption.ru/ukaz.htm - Сайт Общественного </w:t>
      </w:r>
      <w:proofErr w:type="spellStart"/>
      <w:proofErr w:type="gramStart"/>
      <w:r w:rsidRPr="00E621D6">
        <w:rPr>
          <w:rFonts w:ascii="Times New Roman" w:hAnsi="Times New Roman" w:cs="Times New Roman"/>
          <w:sz w:val="24"/>
          <w:szCs w:val="24"/>
        </w:rPr>
        <w:t>антикор-рупционного</w:t>
      </w:r>
      <w:proofErr w:type="spellEnd"/>
      <w:proofErr w:type="gramEnd"/>
      <w:r w:rsidRPr="00E621D6">
        <w:rPr>
          <w:rFonts w:ascii="Times New Roman" w:hAnsi="Times New Roman" w:cs="Times New Roman"/>
          <w:sz w:val="24"/>
          <w:szCs w:val="24"/>
        </w:rPr>
        <w:t xml:space="preserve"> комитета. Размещены: 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http://www.anti-corr.ru/indem/2004Tat_strat_brief.pdf - Краткая версия и http://www.anti-corr.ru/indem/2004Tat_strat.pdf - Полная версия «Стратегии антикоррупционной политики Республики Татарстан»;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http://www.anti-corr.ru/indem/2004Tat_ukaz.doc - Указ Президента Республики Татарстан "О стратегии антикоррупционной политики Республики Татарстан";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http://kt.tatar.ru/rus/rpubliklaw.htm - Республиканские законы, Указы Президента РТ, Постановления Кабинета Министров РТ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 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Б) Основы разработки и реализации программ досуговых мероприятий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Анульева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, О. В. Мастерская сценарно-режиссерских технологий для работников библиотек // Библ. жизнь Кузбасса. - Кемерово, 2004. -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>. 3(45). - С. 121-127</w:t>
      </w:r>
      <w:proofErr w:type="gramStart"/>
      <w:r w:rsidRPr="00E621D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621D6">
        <w:rPr>
          <w:rFonts w:ascii="Times New Roman" w:hAnsi="Times New Roman" w:cs="Times New Roman"/>
          <w:sz w:val="24"/>
          <w:szCs w:val="24"/>
        </w:rPr>
        <w:t xml:space="preserve"> - URL:http://www.kemrsl.ru/catalog/114.html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>Актерское мастерство. – Режим доступа: http://acterprofi.ru.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Дабарская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, Н.А. Массовое мероприятие. Этап создания сценария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Электронныи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̆ ресурс/ Н.А.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Дабарская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// Блог библ. методик: 2015. - URL: http://mei-- blog.blogspot.ru/2011/04/blog-post_152.html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Седых, Т.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К.Технология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массового мероприятия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Электронныи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̆ ресурс+ / Т. К. Седых, Г.В. Максимова // </w:t>
      </w:r>
      <w:proofErr w:type="spellStart"/>
      <w:proofErr w:type="gramStart"/>
      <w:r w:rsidRPr="00E621D6">
        <w:rPr>
          <w:rFonts w:ascii="Times New Roman" w:hAnsi="Times New Roman" w:cs="Times New Roman"/>
          <w:sz w:val="24"/>
          <w:szCs w:val="24"/>
        </w:rPr>
        <w:t>Сайт</w:t>
      </w:r>
      <w:proofErr w:type="spellEnd"/>
      <w:proofErr w:type="gramEnd"/>
      <w:r w:rsidRPr="00E621D6">
        <w:rPr>
          <w:rFonts w:ascii="Times New Roman" w:hAnsi="Times New Roman" w:cs="Times New Roman"/>
          <w:sz w:val="24"/>
          <w:szCs w:val="24"/>
        </w:rPr>
        <w:t>: Библиотека в школе. – 2007. - №6, 16-31 марта. – Режим доступа: http://lib.1september.ru/article.php?ID=200700613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Кыштымова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Т.В. Профессиональное самоопределение старшеклассников в процессе культурно-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досуговои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>̆ деятельности [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Электронныи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̆ ресурс] / Т.В.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Кыштымова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, И.Ю.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Блясова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, А.Г.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Максимовских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// Актуальные проблемы гуманитарных и естественных наук. 2015.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 4-3. С. 40-42. – URL.: </w:t>
      </w:r>
      <w:hyperlink r:id="rId18" w:history="1">
        <w:r w:rsidRPr="00E621D6">
          <w:rPr>
            <w:rStyle w:val="a3"/>
            <w:rFonts w:ascii="Times New Roman" w:hAnsi="Times New Roman" w:cs="Times New Roman"/>
            <w:sz w:val="24"/>
            <w:szCs w:val="24"/>
          </w:rPr>
          <w:t>http://elibrary.ru/download/65245797.pdf</w:t>
        </w:r>
      </w:hyperlink>
      <w:r w:rsidRPr="00E621D6">
        <w:rPr>
          <w:rFonts w:ascii="Times New Roman" w:hAnsi="Times New Roman" w:cs="Times New Roman"/>
          <w:sz w:val="24"/>
          <w:szCs w:val="24"/>
        </w:rPr>
        <w:t>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Составление, оформление сценария массового мероприятия. Учет посещений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Электронныи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>̆ ресурс// ЦБС МУ «Буденовская город</w:t>
      </w:r>
      <w:proofErr w:type="gramStart"/>
      <w:r w:rsidRPr="00E621D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2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1D6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E621D6">
        <w:rPr>
          <w:rFonts w:ascii="Times New Roman" w:hAnsi="Times New Roman" w:cs="Times New Roman"/>
          <w:sz w:val="24"/>
          <w:szCs w:val="24"/>
        </w:rPr>
        <w:t xml:space="preserve">ентрал. система»: –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Буденовск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, 2015. - URL:http://www.bgcbs.ru/methodists_recommend/sostavle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nie-oformlenie-scenariya-massovogo-meropriyatiya-uchet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poseshcheniy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>...</w:t>
      </w:r>
    </w:p>
    <w:p w:rsidR="00E621D6" w:rsidRPr="00E621D6" w:rsidRDefault="00E621D6" w:rsidP="00E621D6">
      <w:pPr>
        <w:rPr>
          <w:rFonts w:ascii="Times New Roman" w:hAnsi="Times New Roman" w:cs="Times New Roman"/>
          <w:sz w:val="24"/>
          <w:szCs w:val="24"/>
        </w:rPr>
      </w:pPr>
      <w:r w:rsidRPr="00E621D6">
        <w:rPr>
          <w:rFonts w:ascii="Times New Roman" w:hAnsi="Times New Roman" w:cs="Times New Roman"/>
          <w:sz w:val="24"/>
          <w:szCs w:val="24"/>
        </w:rPr>
        <w:t xml:space="preserve">Технология создания сценария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Электронныи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>̆ ресурс// Социальная сеть работников образования</w:t>
      </w:r>
      <w:proofErr w:type="gramStart"/>
      <w:r w:rsidRPr="00E621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621D6">
        <w:rPr>
          <w:rFonts w:ascii="Times New Roman" w:hAnsi="Times New Roman" w:cs="Times New Roman"/>
          <w:sz w:val="24"/>
          <w:szCs w:val="24"/>
        </w:rPr>
        <w:t xml:space="preserve"> 2014-2016. - URL: http://nsportal.ru/shkola/vneklassnaya- 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rabota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library</w:t>
      </w:r>
      <w:proofErr w:type="spellEnd"/>
      <w:r w:rsidRPr="00E621D6">
        <w:rPr>
          <w:rFonts w:ascii="Times New Roman" w:hAnsi="Times New Roman" w:cs="Times New Roman"/>
          <w:sz w:val="24"/>
          <w:szCs w:val="24"/>
        </w:rPr>
        <w:t>/2014/02/13/</w:t>
      </w:r>
      <w:proofErr w:type="spellStart"/>
      <w:r w:rsidRPr="00E621D6">
        <w:rPr>
          <w:rFonts w:ascii="Times New Roman" w:hAnsi="Times New Roman" w:cs="Times New Roman"/>
          <w:sz w:val="24"/>
          <w:szCs w:val="24"/>
        </w:rPr>
        <w:t>tekhnologiya-sozdaniya-stsenariya</w:t>
      </w:r>
      <w:proofErr w:type="spellEnd"/>
    </w:p>
    <w:p w:rsidR="00E621D6" w:rsidRPr="00E621D6" w:rsidRDefault="00E621D6" w:rsidP="00E621D6">
      <w:r w:rsidRPr="00E621D6">
        <w:t xml:space="preserve">Козлова, Е.В. Технология создания сценариев [Текст] / Е.В. Козлова // Социальная сеть работников образования:– Режим доступа: http://nsportal.ru/shkola/stsenarii-prazdnikov/library/2014/04/15/algoritm-tvorcheskogo- </w:t>
      </w:r>
      <w:proofErr w:type="spellStart"/>
      <w:r w:rsidRPr="00E621D6">
        <w:t>poiska</w:t>
      </w:r>
      <w:proofErr w:type="spellEnd"/>
      <w:r w:rsidRPr="00E621D6">
        <w:t>-v-</w:t>
      </w:r>
      <w:proofErr w:type="spellStart"/>
      <w:r w:rsidRPr="00E621D6">
        <w:t>protsesse</w:t>
      </w:r>
      <w:proofErr w:type="spellEnd"/>
      <w:r w:rsidRPr="00E621D6">
        <w:t>-</w:t>
      </w:r>
      <w:proofErr w:type="spellStart"/>
      <w:r w:rsidRPr="00E621D6">
        <w:t>sozdaniya</w:t>
      </w:r>
      <w:proofErr w:type="spellEnd"/>
    </w:p>
    <w:p w:rsidR="00E621D6" w:rsidRPr="00E621D6" w:rsidRDefault="00E621D6" w:rsidP="00E621D6">
      <w:r w:rsidRPr="00E621D6">
        <w:t> </w:t>
      </w:r>
    </w:p>
    <w:p w:rsidR="00E621D6" w:rsidRPr="00E621D6" w:rsidRDefault="00E621D6" w:rsidP="00E621D6">
      <w:r w:rsidRPr="00E621D6">
        <w:t>В) Педагогические технологии работы с одаренными детьми</w:t>
      </w:r>
    </w:p>
    <w:p w:rsidR="00E621D6" w:rsidRPr="00E621D6" w:rsidRDefault="00E621D6" w:rsidP="00E621D6">
      <w:r w:rsidRPr="00E621D6">
        <w:t>Антонюк, С.В. «Как разработать социальный проект», WEB-справочник для педагогов и старшеклассников / </w:t>
      </w:r>
      <w:hyperlink r:id="rId19" w:history="1">
        <w:r w:rsidRPr="00E621D6">
          <w:rPr>
            <w:rStyle w:val="a3"/>
          </w:rPr>
          <w:t>http://edu.zelenogorsk.ru/project/1sush.html</w:t>
        </w:r>
      </w:hyperlink>
    </w:p>
    <w:p w:rsidR="00E621D6" w:rsidRPr="00E621D6" w:rsidRDefault="00E621D6" w:rsidP="00E621D6">
      <w:r w:rsidRPr="00E621D6">
        <w:t>Луков, В. А. Тезаурусная концепция социального проектирования / http:// </w:t>
      </w:r>
      <w:hyperlink r:id="rId20" w:history="1">
        <w:r w:rsidRPr="00E621D6">
          <w:rPr>
            <w:rStyle w:val="a3"/>
          </w:rPr>
          <w:t>www.zpu-journal.ru</w:t>
        </w:r>
      </w:hyperlink>
    </w:p>
    <w:p w:rsidR="00E621D6" w:rsidRPr="00E621D6" w:rsidRDefault="00E621D6" w:rsidP="00E621D6">
      <w:r w:rsidRPr="00E621D6">
        <w:t>Природа социального проектирования / </w:t>
      </w:r>
      <w:hyperlink r:id="rId21" w:history="1">
        <w:r w:rsidRPr="00E621D6">
          <w:rPr>
            <w:rStyle w:val="a3"/>
          </w:rPr>
          <w:t>http://society.polbu.ru</w:t>
        </w:r>
      </w:hyperlink>
    </w:p>
    <w:p w:rsidR="00E621D6" w:rsidRPr="00E621D6" w:rsidRDefault="00E621D6" w:rsidP="00E621D6">
      <w:proofErr w:type="spellStart"/>
      <w:r w:rsidRPr="00E621D6">
        <w:t>Серёгина</w:t>
      </w:r>
      <w:proofErr w:type="spellEnd"/>
      <w:r w:rsidRPr="00E621D6">
        <w:t xml:space="preserve"> В. В., </w:t>
      </w:r>
      <w:proofErr w:type="spellStart"/>
      <w:r w:rsidRPr="00E621D6">
        <w:t>Серёгина</w:t>
      </w:r>
      <w:proofErr w:type="spellEnd"/>
      <w:r w:rsidRPr="00E621D6">
        <w:t xml:space="preserve"> Е. А., </w:t>
      </w:r>
      <w:proofErr w:type="spellStart"/>
      <w:r w:rsidRPr="00E621D6">
        <w:t>Шаповалова</w:t>
      </w:r>
      <w:proofErr w:type="spellEnd"/>
      <w:r w:rsidRPr="00E621D6">
        <w:t xml:space="preserve"> Л. Н. Современное социальное проектирование и его методики // Научно-методический электронный журнал «Концепт». – 2016. – Т. 23. – С. 88–92. – URL: </w:t>
      </w:r>
      <w:hyperlink r:id="rId22" w:history="1">
        <w:r w:rsidRPr="00E621D6">
          <w:rPr>
            <w:rStyle w:val="a3"/>
          </w:rPr>
          <w:t>http://e-koncept.ru/2016/56399.htm</w:t>
        </w:r>
      </w:hyperlink>
      <w:r w:rsidRPr="00E621D6">
        <w:t>.</w:t>
      </w:r>
    </w:p>
    <w:p w:rsidR="00E621D6" w:rsidRPr="00E621D6" w:rsidRDefault="00E621D6" w:rsidP="00E621D6">
      <w:r w:rsidRPr="00E621D6">
        <w:t xml:space="preserve">Чуйкова И. В. Социальное проектирование как фактор профессионализации будущих специалистов социальных сфер // Концепт. - 2013. - </w:t>
      </w:r>
      <w:proofErr w:type="spellStart"/>
      <w:r w:rsidRPr="00E621D6">
        <w:t>Спецвыпуск</w:t>
      </w:r>
      <w:proofErr w:type="spellEnd"/>
      <w:r w:rsidRPr="00E621D6">
        <w:t xml:space="preserve"> № 02. - ART 13522. - 0,4 п. л. - URL: http://e-koncept.ru/2013/13522.htm.</w:t>
      </w:r>
    </w:p>
    <w:p w:rsidR="00E621D6" w:rsidRPr="00E621D6" w:rsidRDefault="00E621D6" w:rsidP="00E621D6">
      <w:r w:rsidRPr="00E621D6">
        <w:t>Алгоритм создания социальных проектов </w:t>
      </w:r>
      <w:hyperlink r:id="rId23" w:history="1">
        <w:r w:rsidRPr="00E621D6">
          <w:rPr>
            <w:rStyle w:val="a3"/>
          </w:rPr>
          <w:t>http://pmdsib.org/images/Sotsialnoe_ proektirovanie_praktika.pdf</w:t>
        </w:r>
      </w:hyperlink>
      <w:r w:rsidRPr="00E621D6">
        <w:t>.</w:t>
      </w:r>
    </w:p>
    <w:p w:rsidR="006F42A0" w:rsidRDefault="006F42A0"/>
    <w:sectPr w:rsidR="006F4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E4E06"/>
    <w:multiLevelType w:val="multilevel"/>
    <w:tmpl w:val="1020D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F3211D"/>
    <w:multiLevelType w:val="multilevel"/>
    <w:tmpl w:val="298A1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940E7F"/>
    <w:multiLevelType w:val="multilevel"/>
    <w:tmpl w:val="7B10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562EA2"/>
    <w:multiLevelType w:val="multilevel"/>
    <w:tmpl w:val="5614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29"/>
    <w:rsid w:val="006C5C29"/>
    <w:rsid w:val="006F42A0"/>
    <w:rsid w:val="00E6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1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1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ident.tatar.ru/" TargetMode="External"/><Relationship Id="rId13" Type="http://schemas.openxmlformats.org/officeDocument/2006/relationships/hyperlink" Target="http://ro.mgou.ru/catalog/category103/34.html" TargetMode="External"/><Relationship Id="rId18" Type="http://schemas.openxmlformats.org/officeDocument/2006/relationships/hyperlink" Target="http://elibrary.ru/download/65245797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ociety.polbu.ru/" TargetMode="External"/><Relationship Id="rId7" Type="http://schemas.openxmlformats.org/officeDocument/2006/relationships/hyperlink" Target="http://news.kremlin.ru/news/5978" TargetMode="External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www.iq-coaching.ru/nauchnye-otkrytiya/biologiya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du.resobr.ru/archive/year/articles/1908/" TargetMode="External"/><Relationship Id="rId20" Type="http://schemas.openxmlformats.org/officeDocument/2006/relationships/hyperlink" Target="http://www.zpu-journa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32869121" TargetMode="External"/><Relationship Id="rId11" Type="http://schemas.openxmlformats.org/officeDocument/2006/relationships/hyperlink" Target="http://www.ug.ru/archive/3270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n.tatar.ru/" TargetMode="External"/><Relationship Id="rId23" Type="http://schemas.openxmlformats.org/officeDocument/2006/relationships/hyperlink" Target="http://pmdsib.org/images/Sotsialnoe_%20proektirovanie_praktika.pdf" TargetMode="External"/><Relationship Id="rId10" Type="http://schemas.openxmlformats.org/officeDocument/2006/relationships/hyperlink" Target="https://xn--d1axz.xn--p1ai/" TargetMode="External"/><Relationship Id="rId19" Type="http://schemas.openxmlformats.org/officeDocument/2006/relationships/hyperlink" Target="http://edu.zelenogorsk.ru/project/1sus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do-rt.ru/" TargetMode="External"/><Relationship Id="rId14" Type="http://schemas.openxmlformats.org/officeDocument/2006/relationships/hyperlink" Target="http://obrnadzor.gov.ru/ru/kontrol/" TargetMode="External"/><Relationship Id="rId22" Type="http://schemas.openxmlformats.org/officeDocument/2006/relationships/hyperlink" Target="http://e-koncept.ru/2016/5639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1393</Words>
  <Characters>7946</Characters>
  <Application>Microsoft Office Word</Application>
  <DocSecurity>0</DocSecurity>
  <Lines>66</Lines>
  <Paragraphs>18</Paragraphs>
  <ScaleCrop>false</ScaleCrop>
  <Company>Home</Company>
  <LinksUpToDate>false</LinksUpToDate>
  <CharactersWithSpaces>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2023-02-04T16:22:00Z</dcterms:created>
  <dcterms:modified xsi:type="dcterms:W3CDTF">2023-02-04T16:23:00Z</dcterms:modified>
</cp:coreProperties>
</file>